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C8C4AE" w14:textId="652AE1E8" w:rsidR="002C228C" w:rsidRDefault="002C228C" w:rsidP="002C228C">
      <w:pPr>
        <w:jc w:val="center"/>
        <w:rPr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39296B61" wp14:editId="6877BB14">
            <wp:extent cx="1663700" cy="548937"/>
            <wp:effectExtent l="0" t="0" r="0" b="3810"/>
            <wp:docPr id="2" name="Obraz 2" descr="Obraz zawierający Czcionka, Grafika, tekst, biał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Czcionka, Grafika, tekst, biały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859" cy="55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7FFCA" w14:textId="77777777" w:rsidR="002C228C" w:rsidRDefault="002C228C" w:rsidP="002C228C">
      <w:pPr>
        <w:jc w:val="right"/>
        <w:rPr>
          <w:sz w:val="20"/>
          <w:szCs w:val="20"/>
        </w:rPr>
      </w:pPr>
    </w:p>
    <w:p w14:paraId="7CC8D1F4" w14:textId="6A5F5F15" w:rsidR="002C228C" w:rsidRPr="002C228C" w:rsidRDefault="002C228C" w:rsidP="002C228C">
      <w:pPr>
        <w:jc w:val="right"/>
        <w:rPr>
          <w:sz w:val="20"/>
          <w:szCs w:val="20"/>
        </w:rPr>
      </w:pPr>
      <w:r w:rsidRPr="002C228C">
        <w:rPr>
          <w:sz w:val="20"/>
          <w:szCs w:val="20"/>
        </w:rPr>
        <w:t xml:space="preserve">Warszawa, dn. </w:t>
      </w:r>
      <w:r w:rsidR="00D245A6">
        <w:rPr>
          <w:sz w:val="20"/>
          <w:szCs w:val="20"/>
        </w:rPr>
        <w:t>5</w:t>
      </w:r>
      <w:r w:rsidRPr="002C228C">
        <w:rPr>
          <w:sz w:val="20"/>
          <w:szCs w:val="20"/>
        </w:rPr>
        <w:t>.1</w:t>
      </w:r>
      <w:r w:rsidR="00D245A6">
        <w:rPr>
          <w:sz w:val="20"/>
          <w:szCs w:val="20"/>
        </w:rPr>
        <w:t>2</w:t>
      </w:r>
      <w:r w:rsidRPr="002C228C">
        <w:rPr>
          <w:sz w:val="20"/>
          <w:szCs w:val="20"/>
        </w:rPr>
        <w:t>.2024</w:t>
      </w:r>
      <w:r w:rsidRPr="002C228C">
        <w:rPr>
          <w:sz w:val="20"/>
          <w:szCs w:val="20"/>
        </w:rPr>
        <w:br/>
        <w:t xml:space="preserve">Tekst ekspercki </w:t>
      </w:r>
    </w:p>
    <w:p w14:paraId="5967DFEB" w14:textId="77777777" w:rsidR="002C228C" w:rsidRDefault="002C228C"/>
    <w:p w14:paraId="4EEFF651" w14:textId="77777777" w:rsidR="002C228C" w:rsidRDefault="002C228C" w:rsidP="002C228C">
      <w:pPr>
        <w:jc w:val="center"/>
        <w:rPr>
          <w:b/>
          <w:bCs/>
        </w:rPr>
      </w:pPr>
    </w:p>
    <w:p w14:paraId="61E74438" w14:textId="6AA1741A" w:rsidR="005C0CBE" w:rsidRDefault="005C0CBE" w:rsidP="002C228C">
      <w:pPr>
        <w:jc w:val="center"/>
        <w:rPr>
          <w:b/>
          <w:bCs/>
        </w:rPr>
      </w:pPr>
      <w:r w:rsidRPr="002C228C">
        <w:rPr>
          <w:b/>
          <w:bCs/>
        </w:rPr>
        <w:t>Jak przepisać nieruchomość rodzinie lub osobie niespokrewnionej?</w:t>
      </w:r>
    </w:p>
    <w:p w14:paraId="5B75050C" w14:textId="77777777" w:rsidR="002C228C" w:rsidRPr="002C228C" w:rsidRDefault="002C228C" w:rsidP="002C228C">
      <w:pPr>
        <w:jc w:val="center"/>
        <w:rPr>
          <w:b/>
          <w:bCs/>
        </w:rPr>
      </w:pPr>
    </w:p>
    <w:p w14:paraId="7EF422D4" w14:textId="7D36F0D2" w:rsidR="00D0067B" w:rsidRPr="002C228C" w:rsidRDefault="00036A36" w:rsidP="002C228C">
      <w:pPr>
        <w:jc w:val="center"/>
        <w:rPr>
          <w:b/>
          <w:bCs/>
          <w:color w:val="C00000"/>
          <w:sz w:val="28"/>
          <w:szCs w:val="28"/>
        </w:rPr>
      </w:pPr>
      <w:r w:rsidRPr="002C228C">
        <w:rPr>
          <w:b/>
          <w:bCs/>
          <w:color w:val="C00000"/>
          <w:sz w:val="28"/>
          <w:szCs w:val="28"/>
        </w:rPr>
        <w:t xml:space="preserve">Sprawy spadkowe. </w:t>
      </w:r>
      <w:r w:rsidR="002C228C">
        <w:rPr>
          <w:b/>
          <w:bCs/>
          <w:color w:val="C00000"/>
          <w:sz w:val="28"/>
          <w:szCs w:val="28"/>
        </w:rPr>
        <w:br/>
      </w:r>
      <w:r w:rsidRPr="002C228C">
        <w:rPr>
          <w:b/>
          <w:bCs/>
          <w:color w:val="C00000"/>
          <w:sz w:val="28"/>
          <w:szCs w:val="28"/>
        </w:rPr>
        <w:t>Czym różni</w:t>
      </w:r>
      <w:r w:rsidR="00592EB2">
        <w:rPr>
          <w:b/>
          <w:bCs/>
          <w:color w:val="C00000"/>
          <w:sz w:val="28"/>
          <w:szCs w:val="28"/>
        </w:rPr>
        <w:t xml:space="preserve"> się</w:t>
      </w:r>
      <w:r w:rsidRPr="002C228C">
        <w:rPr>
          <w:b/>
          <w:bCs/>
          <w:color w:val="C00000"/>
          <w:sz w:val="28"/>
          <w:szCs w:val="28"/>
        </w:rPr>
        <w:t xml:space="preserve"> umowa darowizny od umowy dożywocia?</w:t>
      </w:r>
    </w:p>
    <w:p w14:paraId="6CF86B8B" w14:textId="7D1CF916" w:rsidR="00036A36" w:rsidRPr="002C228C" w:rsidRDefault="00036A36" w:rsidP="002C228C">
      <w:pPr>
        <w:jc w:val="both"/>
        <w:rPr>
          <w:b/>
          <w:bCs/>
        </w:rPr>
      </w:pPr>
      <w:r w:rsidRPr="002C228C">
        <w:rPr>
          <w:b/>
          <w:bCs/>
        </w:rPr>
        <w:t xml:space="preserve">Zdarza się, że senior, już za życia, chce uregulować sprawy spadkowe i przekazać nieruchomość jednemu z dzieci, wnuków albo osobie niespokrewnionej np. przyjacielowi, czy sąsiadowi. W polskim prawie są dwa sposoby, które umożliwiają taką operację: umowa darowizny i umowa dożywocia. Obie umowy są uregulowane przez kodeks cywilny. O różnicach pomiędzy nimi, ale również o zaletach i wadach każdego rozwiązania mówi Małgorzata Rosińska, Kierownik Działu Prawnego Funduszu Hipotecznego DOM. </w:t>
      </w:r>
    </w:p>
    <w:p w14:paraId="0A14C8FF" w14:textId="77777777" w:rsidR="00036A36" w:rsidRPr="002C228C" w:rsidRDefault="00036A36">
      <w:pPr>
        <w:rPr>
          <w:sz w:val="4"/>
          <w:szCs w:val="4"/>
        </w:rPr>
      </w:pPr>
    </w:p>
    <w:p w14:paraId="08393233" w14:textId="1C64C79B" w:rsidR="00036A36" w:rsidRDefault="00036A36" w:rsidP="002C228C">
      <w:pPr>
        <w:jc w:val="both"/>
      </w:pPr>
      <w:r>
        <w:t xml:space="preserve">Umowa darowizny (uregulowana w art. 888 </w:t>
      </w:r>
      <w:r w:rsidR="00592EB2">
        <w:t xml:space="preserve">i nast. </w:t>
      </w:r>
      <w:r>
        <w:t xml:space="preserve">kodeksu cywilnego) jest jednym z najczęściej wybieranych rozwiązań, gdy senior chce przekazać swoje mieszkanie lub dom </w:t>
      </w:r>
      <w:r w:rsidR="007A05F1">
        <w:t>komuś z rodziny lub osobie niespokrewnionej</w:t>
      </w:r>
      <w:r>
        <w:t>. Darowizna polega na bezpłatnym przekazaniu nieruchomości przez właściciela na rzecz obdarowanego. Co ważne, darczyńcą oraz obdarowanym może być każdy</w:t>
      </w:r>
      <w:r w:rsidR="007A05F1">
        <w:t xml:space="preserve">. </w:t>
      </w:r>
      <w:r>
        <w:t>Aby umowa darowizny była ważna musi być sporządzona w formie aktu notarialnego. Istotne jest to, że taka umowa wiąże się nie tylko z tzw. uprawnieniem, ale również obowiązkiem. Przypuśćmy, że po podpisaniu umowy darowizny i przekazaniu</w:t>
      </w:r>
      <w:r w:rsidR="00EA37C8">
        <w:t xml:space="preserve"> majątku sytuacja darczyńcy pogorszy się</w:t>
      </w:r>
      <w:r w:rsidR="007A05F1">
        <w:t xml:space="preserve"> i </w:t>
      </w:r>
      <w:r w:rsidR="00EA37C8">
        <w:t xml:space="preserve">popadnie </w:t>
      </w:r>
      <w:r w:rsidR="004A7103">
        <w:t xml:space="preserve">on </w:t>
      </w:r>
      <w:r w:rsidR="00EA37C8">
        <w:t>w niedostatek</w:t>
      </w:r>
      <w:r w:rsidR="007A05F1">
        <w:t>. W tej sytuacji</w:t>
      </w:r>
      <w:r w:rsidR="00EA37C8">
        <w:t xml:space="preserve"> obdarowany będzie miał obowiązek</w:t>
      </w:r>
      <w:r w:rsidR="007A05F1">
        <w:t xml:space="preserve"> </w:t>
      </w:r>
      <w:r w:rsidR="00EA37C8">
        <w:t>wspierać</w:t>
      </w:r>
      <w:r w:rsidR="007A05F1">
        <w:t xml:space="preserve">  darczyńcę a </w:t>
      </w:r>
      <w:r w:rsidR="00EA37C8">
        <w:t xml:space="preserve">jego pomoc materialna będzie musiała odpowiadać wartości przekazanej wcześniej darowizny. Obdarowany będzie mógł „uwolnić” się od </w:t>
      </w:r>
      <w:r w:rsidR="007A05F1">
        <w:t>niesienia</w:t>
      </w:r>
      <w:r w:rsidR="00EA37C8">
        <w:t xml:space="preserve"> pomocy jedynie poprzez zwrot darowizny albo </w:t>
      </w:r>
      <w:r w:rsidR="00CB56E9">
        <w:t xml:space="preserve">kwoty, która będzie jej odpowiadała. </w:t>
      </w:r>
    </w:p>
    <w:p w14:paraId="554EF66B" w14:textId="77777777" w:rsidR="002C228C" w:rsidRPr="002C228C" w:rsidRDefault="002C228C" w:rsidP="002C228C">
      <w:pPr>
        <w:jc w:val="both"/>
        <w:rPr>
          <w:sz w:val="4"/>
          <w:szCs w:val="4"/>
        </w:rPr>
      </w:pPr>
    </w:p>
    <w:p w14:paraId="57BF24C3" w14:textId="54FDFBA9" w:rsidR="00EA37C8" w:rsidRPr="002C228C" w:rsidRDefault="00EA37C8">
      <w:pPr>
        <w:rPr>
          <w:b/>
          <w:bCs/>
        </w:rPr>
      </w:pPr>
      <w:r w:rsidRPr="002C228C">
        <w:rPr>
          <w:b/>
          <w:bCs/>
        </w:rPr>
        <w:t>Jakie są plusy i minusy umowy darowizny?</w:t>
      </w:r>
    </w:p>
    <w:p w14:paraId="27FEBD14" w14:textId="3F2D552C" w:rsidR="00EA37C8" w:rsidRDefault="00536B16" w:rsidP="002C228C">
      <w:pPr>
        <w:jc w:val="both"/>
      </w:pPr>
      <w:r>
        <w:t xml:space="preserve">Zaletą jest </w:t>
      </w:r>
      <w:r w:rsidR="00497D8B">
        <w:t xml:space="preserve">na pewno </w:t>
      </w:r>
      <w:r>
        <w:t>szybka procedura. Podpisanie umowy d</w:t>
      </w:r>
      <w:r w:rsidR="00497D8B">
        <w:t>a</w:t>
      </w:r>
      <w:r>
        <w:t>rowizny wymaga wizyty u notariusza, sporządzenia aktu notarialnego oraz odpowiednich zapisów w księdze wieczystej nieruchomości. W odróżnieniu od umowy dożywocia w umowie darowizny nie uwzględnia się świadczeń w</w:t>
      </w:r>
      <w:r w:rsidR="00497D8B">
        <w:t>z</w:t>
      </w:r>
      <w:r>
        <w:t>ajemnych, a to oznacza, że senior, który przekazuje np. wnukowi mieszkanie nie wymaga od niego żadnych świadczeń w zamian (np. opieki lub comiesięcznej renty). To może być korzystne dla obu stron, jeśli mają do siebie zaufanie. Senior, po dokonaniu darowizny, traci jednak prawo własności mieszkania</w:t>
      </w:r>
      <w:r w:rsidR="00497D8B">
        <w:t xml:space="preserve">, a co za tym idzie </w:t>
      </w:r>
      <w:r>
        <w:t xml:space="preserve">prawo do zamieszkiwania w nim. W przypadku nieporozumień senior może być postawiony w niekomfortowej sytuacji. Trzeba tu podkreślić, że odwołanie darowizny jest możliwe tylko w wyjątkowych </w:t>
      </w:r>
      <w:r w:rsidR="00497D8B">
        <w:t>sytuacjach</w:t>
      </w:r>
      <w:r>
        <w:t xml:space="preserve"> (np. gdy obdarowany dopuści się rażącej niewdzięczności wobec darczyńcy). Takie działanie należy jednak </w:t>
      </w:r>
      <w:r>
        <w:lastRenderedPageBreak/>
        <w:t>udowodnić przed sądem, co może być skomplikowane i czasochłonne. Na koniec warto zaznaczyć, że darowiznę na rzecz spadkobiercy zaliczamy</w:t>
      </w:r>
      <w:r w:rsidR="009D2FBB">
        <w:t>,</w:t>
      </w:r>
      <w:r>
        <w:t xml:space="preserve"> </w:t>
      </w:r>
      <w:r w:rsidR="00D54DA7">
        <w:t>co do zasady</w:t>
      </w:r>
      <w:r w:rsidR="009D2FBB">
        <w:t>,</w:t>
      </w:r>
      <w:r w:rsidR="00D54DA7">
        <w:t xml:space="preserve"> </w:t>
      </w:r>
      <w:r>
        <w:t>do tzw. schedy spadkowej</w:t>
      </w:r>
      <w:r w:rsidR="00D54DA7">
        <w:t xml:space="preserve"> (</w:t>
      </w:r>
      <w:r w:rsidR="00CF422A" w:rsidRPr="009D2FBB">
        <w:t>chyba że z oświadczenia spadkodawcy lub z okoliczności wynika, że darowizna został</w:t>
      </w:r>
      <w:r w:rsidR="00CF422A">
        <w:t>a</w:t>
      </w:r>
      <w:r w:rsidR="00CF422A" w:rsidRPr="009D2FBB">
        <w:t xml:space="preserve"> dokonan</w:t>
      </w:r>
      <w:r w:rsidR="00CF422A">
        <w:t>a</w:t>
      </w:r>
      <w:r w:rsidR="00CF422A" w:rsidRPr="009D2FBB">
        <w:t xml:space="preserve"> ze zwolnieniem od obowiązku zaliczenia</w:t>
      </w:r>
      <w:r w:rsidR="00CF422A">
        <w:t>)</w:t>
      </w:r>
      <w:r>
        <w:t xml:space="preserve">. A to oznacza, że obdarowany wnuk może otrzymać później mniejszy spadek </w:t>
      </w:r>
      <w:r w:rsidR="00497D8B">
        <w:t xml:space="preserve">po darczyńcy. </w:t>
      </w:r>
    </w:p>
    <w:p w14:paraId="0FD4EC06" w14:textId="77777777" w:rsidR="002C228C" w:rsidRPr="002C228C" w:rsidRDefault="002C228C">
      <w:pPr>
        <w:rPr>
          <w:sz w:val="4"/>
          <w:szCs w:val="4"/>
        </w:rPr>
      </w:pPr>
    </w:p>
    <w:p w14:paraId="19A78C9D" w14:textId="74A11A3B" w:rsidR="00536B16" w:rsidRPr="002C228C" w:rsidRDefault="000B6F36">
      <w:pPr>
        <w:rPr>
          <w:b/>
          <w:bCs/>
        </w:rPr>
      </w:pPr>
      <w:r w:rsidRPr="002C228C">
        <w:rPr>
          <w:b/>
          <w:bCs/>
        </w:rPr>
        <w:t xml:space="preserve">Umowa dożywocia </w:t>
      </w:r>
      <w:r w:rsidR="002C228C">
        <w:rPr>
          <w:b/>
          <w:bCs/>
        </w:rPr>
        <w:t>ma więcej zastosowań</w:t>
      </w:r>
    </w:p>
    <w:p w14:paraId="5F8A9A11" w14:textId="614A3363" w:rsidR="000B6F36" w:rsidRDefault="00EC76EF" w:rsidP="004A08A6">
      <w:pPr>
        <w:jc w:val="both"/>
      </w:pPr>
      <w:r>
        <w:t xml:space="preserve">Umowa dożywocia (uregulowana w art. 908 </w:t>
      </w:r>
      <w:r w:rsidR="00CF422A">
        <w:t xml:space="preserve">i nast. </w:t>
      </w:r>
      <w:r>
        <w:t>kodeksu cywilnego) jest drugą opcją, którą może rozważyć senior. Na mocy te</w:t>
      </w:r>
      <w:r w:rsidR="00497D8B">
        <w:t xml:space="preserve">j </w:t>
      </w:r>
      <w:r>
        <w:t xml:space="preserve">umowy właściciel nieruchomości (np. domu lub mieszkania) może przekazać </w:t>
      </w:r>
      <w:r w:rsidR="00497D8B">
        <w:t xml:space="preserve">ją </w:t>
      </w:r>
      <w:r>
        <w:t>konkretnej osobie lub instytucji w zamian za świadczenia pieniężne (dożywotnie utrzymanie) albo opiekę. Umowa dożywocia jest stosowana m.in. przez fundusze hipoteczne, które w zamian za przekazanie prawa własności do nieruchomości wypłacają seniorom (dożywotnio) świadczenia pieniężne w określonej kwocie. Takie wypłaty emeryci dostają co miesiąc. Podobną umowę może podpisać również senior np. z wnukiem, a świadczeniem może być dożywotnia opieka nad seniorem np. zapewnienie mu wyżywienia, ubrania, światła, prądu, opału, a także pielęgnowani</w:t>
      </w:r>
      <w:r w:rsidR="00497D8B">
        <w:t>e</w:t>
      </w:r>
      <w:r>
        <w:t xml:space="preserve"> w chorobie. Warto pamiętać, że umowa dożywocia musi być zawarta w formie aktu notarialnego. O ile w przypadku umowy darowizny obowiązek był nałożony tylko na darczyńcę (seniora) o tyle w przypadku umowy dożywocia obowiązki mają obie strony umowy</w:t>
      </w:r>
      <w:r w:rsidR="00497D8B">
        <w:t xml:space="preserve">, także </w:t>
      </w:r>
      <w:r w:rsidR="00D80F1A">
        <w:t>nabywca nieruchomości</w:t>
      </w:r>
      <w:r w:rsidR="00497D8B">
        <w:t xml:space="preserve">. </w:t>
      </w:r>
      <w:r>
        <w:t xml:space="preserve"> </w:t>
      </w:r>
    </w:p>
    <w:p w14:paraId="3443FAE6" w14:textId="77777777" w:rsidR="004A08A6" w:rsidRPr="004A08A6" w:rsidRDefault="004A08A6">
      <w:pPr>
        <w:rPr>
          <w:sz w:val="4"/>
          <w:szCs w:val="4"/>
        </w:rPr>
      </w:pPr>
    </w:p>
    <w:p w14:paraId="72D47816" w14:textId="668FC34B" w:rsidR="00EC76EF" w:rsidRPr="004A08A6" w:rsidRDefault="00EC76EF">
      <w:pPr>
        <w:rPr>
          <w:b/>
          <w:bCs/>
        </w:rPr>
      </w:pPr>
      <w:r w:rsidRPr="004A08A6">
        <w:rPr>
          <w:b/>
          <w:bCs/>
        </w:rPr>
        <w:t xml:space="preserve">Zalety i wady umowy dożywocia </w:t>
      </w:r>
    </w:p>
    <w:p w14:paraId="75C20C8D" w14:textId="76A25200" w:rsidR="008941B1" w:rsidRDefault="00EC76EF" w:rsidP="004A08A6">
      <w:pPr>
        <w:jc w:val="both"/>
      </w:pPr>
      <w:r>
        <w:t xml:space="preserve">Jedną z największych zalet umowy dożywocia jest </w:t>
      </w:r>
      <w:r w:rsidR="008941B1">
        <w:t xml:space="preserve">lepsze </w:t>
      </w:r>
      <w:r>
        <w:t>zabezpieczenie interesów seniora</w:t>
      </w:r>
      <w:r w:rsidR="008941B1">
        <w:t>. Dlaczego? Bo</w:t>
      </w:r>
      <w:r>
        <w:t xml:space="preserve"> zobowiązuje nabywcę nieruchomości do zapewnienia dożywotnikowi mieszkania, wyżywienia, opieki lub innych świadczeń wpisanych do kontraktu. W przypadku umów dożywocia zawieranych pomiędzy funduszami hipotecznymi a seniorami nabywca zobowiązuje się do wypłaty comiesięcznych świadczeń pieniężnych, ale w kontrakcie znajduje </w:t>
      </w:r>
      <w:r w:rsidR="00D80F1A">
        <w:t xml:space="preserve">się </w:t>
      </w:r>
      <w:r>
        <w:t xml:space="preserve">również tzw. służebność osobista mieszkania. Na mocy tych przepisów senior ma pewność, że będzie mógł mieszkać w swoim mieszkaniu dożywotnio. Wadą umowy dożywocia (niezależnie od tego, czy </w:t>
      </w:r>
      <w:r w:rsidR="008941B1">
        <w:t>emeryt</w:t>
      </w:r>
      <w:r>
        <w:t xml:space="preserve"> podpisuje ją z instytucją czy z osobą prywatną) jest fakt, że traci prawo własności do nieruchomości. Podobnie zresztą jak w przypadku umowy darowizny. </w:t>
      </w:r>
    </w:p>
    <w:p w14:paraId="17F0A621" w14:textId="4C30BF90" w:rsidR="00EC76EF" w:rsidRDefault="00EC76EF" w:rsidP="004A08A6">
      <w:pPr>
        <w:jc w:val="both"/>
      </w:pPr>
      <w:r>
        <w:t>Warto dostrzec też wady umowy dożywocia z punktu widzenia nabywcy np. wnuka. Taka osoba zobowiązuje się do zapewnienia świadczeń na rzecz seniora, opiekowania się nim, pielęgnowania itd. Dla osoby prywatnej</w:t>
      </w:r>
      <w:r w:rsidR="00773CE8">
        <w:t xml:space="preserve"> utrzymanie w mocy takich zobowiązań przez kilka lub kilkadziesiąt lat może być dużym wyzwaniem, a nawet obciążeniem. </w:t>
      </w:r>
      <w:r w:rsidR="008941B1">
        <w:t xml:space="preserve">Również </w:t>
      </w:r>
      <w:r w:rsidR="00773CE8">
        <w:t>finansowym</w:t>
      </w:r>
      <w:r w:rsidR="009D2FBB">
        <w:t>.</w:t>
      </w:r>
      <w:r w:rsidR="00773CE8">
        <w:t xml:space="preserve"> </w:t>
      </w:r>
    </w:p>
    <w:sectPr w:rsidR="00EC7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67B"/>
    <w:rsid w:val="00036A36"/>
    <w:rsid w:val="000A0D0E"/>
    <w:rsid w:val="000B6F36"/>
    <w:rsid w:val="0018658F"/>
    <w:rsid w:val="00281DB5"/>
    <w:rsid w:val="002C228C"/>
    <w:rsid w:val="003C6CC1"/>
    <w:rsid w:val="00497D8B"/>
    <w:rsid w:val="004A08A6"/>
    <w:rsid w:val="004A7103"/>
    <w:rsid w:val="00517091"/>
    <w:rsid w:val="00536B16"/>
    <w:rsid w:val="00566C71"/>
    <w:rsid w:val="00592EB2"/>
    <w:rsid w:val="005C0CBE"/>
    <w:rsid w:val="00603E05"/>
    <w:rsid w:val="006458DB"/>
    <w:rsid w:val="00773CE8"/>
    <w:rsid w:val="00790157"/>
    <w:rsid w:val="007A05F1"/>
    <w:rsid w:val="008941B1"/>
    <w:rsid w:val="00964410"/>
    <w:rsid w:val="009929E6"/>
    <w:rsid w:val="009D2FBB"/>
    <w:rsid w:val="00AC63C1"/>
    <w:rsid w:val="00AD5CD6"/>
    <w:rsid w:val="00BF048C"/>
    <w:rsid w:val="00CB56E9"/>
    <w:rsid w:val="00CF422A"/>
    <w:rsid w:val="00D0067B"/>
    <w:rsid w:val="00D245A6"/>
    <w:rsid w:val="00D54DA7"/>
    <w:rsid w:val="00D705C7"/>
    <w:rsid w:val="00D80F1A"/>
    <w:rsid w:val="00DD6800"/>
    <w:rsid w:val="00E538B0"/>
    <w:rsid w:val="00EA37C8"/>
    <w:rsid w:val="00EC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4C264"/>
  <w15:chartTrackingRefBased/>
  <w15:docId w15:val="{98DE7DA9-10D7-44CC-9633-ACB8E32C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0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0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0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0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0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0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0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0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0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067B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067B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067B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067B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067B"/>
    <w:rPr>
      <w:rFonts w:eastAsiaTheme="majorEastAsia" w:cstheme="majorBidi"/>
      <w:noProof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067B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067B"/>
    <w:rPr>
      <w:rFonts w:eastAsiaTheme="majorEastAsia" w:cstheme="majorBidi"/>
      <w:noProof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067B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067B"/>
    <w:rPr>
      <w:rFonts w:eastAsiaTheme="majorEastAsia" w:cstheme="majorBidi"/>
      <w:noProof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0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067B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0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067B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0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067B"/>
    <w:rPr>
      <w:i/>
      <w:iCs/>
      <w:noProof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06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06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0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067B"/>
    <w:rPr>
      <w:i/>
      <w:iCs/>
      <w:noProof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067B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592EB2"/>
    <w:pPr>
      <w:spacing w:after="0" w:line="240" w:lineRule="auto"/>
    </w:pPr>
    <w:rPr>
      <w:noProof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71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A71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A71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71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71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740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Zelazko</dc:creator>
  <cp:keywords/>
  <dc:description/>
  <cp:lastModifiedBy>Agnieszka Zelazko</cp:lastModifiedBy>
  <cp:revision>4</cp:revision>
  <dcterms:created xsi:type="dcterms:W3CDTF">2024-10-23T10:08:00Z</dcterms:created>
  <dcterms:modified xsi:type="dcterms:W3CDTF">2024-12-05T13:00:00Z</dcterms:modified>
</cp:coreProperties>
</file>